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C2E" w:rsidRPr="005C6683" w:rsidRDefault="00F8038F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739" w:hanging="2"/>
        <w:jc w:val="right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/>
        </w:rPr>
      </w:pPr>
      <w:r w:rsidRPr="005C6683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ru-RU"/>
        </w:rPr>
        <w:t>СПРАВОЧНО</w:t>
      </w:r>
    </w:p>
    <w:p w:rsidR="00A07C2E" w:rsidRPr="005C6683" w:rsidRDefault="00A07C2E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1" w:right="739" w:hanging="3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A07C2E" w:rsidRPr="005C6683" w:rsidRDefault="00F8038F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739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C6683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Правила оформления приложения модифицированного национального стандарта Российской Федерации для информации о   соответствии ссылочных стандартов и пример оформления данного приложения</w:t>
      </w:r>
    </w:p>
    <w:p w:rsidR="00A07C2E" w:rsidRPr="005C6683" w:rsidRDefault="00A07C2E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739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A07C2E" w:rsidRPr="005C6683" w:rsidRDefault="00F8038F">
      <w:pPr>
        <w:pBdr>
          <w:top w:val="nil"/>
          <w:left w:val="nil"/>
          <w:bottom w:val="nil"/>
          <w:right w:val="nil"/>
          <w:between w:val="nil"/>
        </w:pBdr>
        <w:spacing w:after="0" w:line="271" w:lineRule="auto"/>
        <w:ind w:left="0" w:right="739" w:hanging="2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C6683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(ГОСТ 1.3, приложение Ж)</w:t>
      </w:r>
    </w:p>
    <w:p w:rsidR="00A07C2E" w:rsidRPr="005C6683" w:rsidRDefault="00A07C2E">
      <w:pPr>
        <w:pBdr>
          <w:top w:val="nil"/>
          <w:left w:val="nil"/>
          <w:bottom w:val="nil"/>
          <w:right w:val="nil"/>
          <w:between w:val="nil"/>
        </w:pBdr>
        <w:spacing w:before="9" w:after="0"/>
        <w:ind w:left="0" w:hanging="2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BB4040" w:rsidRDefault="00F8038F" w:rsidP="005C6683">
      <w:pPr>
        <w:pBdr>
          <w:top w:val="nil"/>
          <w:left w:val="nil"/>
          <w:bottom w:val="nil"/>
          <w:right w:val="nil"/>
          <w:between w:val="nil"/>
        </w:pBdr>
        <w:spacing w:after="0" w:line="250" w:lineRule="auto"/>
        <w:ind w:leftChars="-194" w:left="-427" w:right="65" w:firstLineChars="177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Данное приложение помещают в национальном стандарте, модифицированном по отношению к международному стандарту, непосредственно за последним приложением, приведенным в применяемом международном стандарте, и оформляют в виде таблицы сравнения, форма которой приведена в таблице </w:t>
      </w:r>
      <w:r w:rsidR="0000507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ДА.</w:t>
      </w:r>
      <w:r w:rsidR="00BB404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1. </w:t>
      </w:r>
      <w:r w:rsidR="00BB4040" w:rsidRPr="00BB444B">
        <w:rPr>
          <w:rFonts w:ascii="Times New Roman" w:eastAsia="Times New Roman" w:hAnsi="Times New Roman"/>
          <w:sz w:val="24"/>
          <w:szCs w:val="24"/>
          <w:lang w:val="ru-RU"/>
        </w:rPr>
        <w:t xml:space="preserve">Необходимо обратить внимание на то, что </w:t>
      </w:r>
      <w:r w:rsidR="00BB444B" w:rsidRPr="00BB444B">
        <w:rPr>
          <w:rFonts w:ascii="Times New Roman" w:eastAsia="Times New Roman" w:hAnsi="Times New Roman"/>
          <w:sz w:val="24"/>
          <w:szCs w:val="24"/>
          <w:lang w:val="ru-RU"/>
        </w:rPr>
        <w:t xml:space="preserve">в таблице ДА.1 </w:t>
      </w:r>
      <w:r w:rsidR="00BB4040" w:rsidRPr="00BB444B">
        <w:rPr>
          <w:rFonts w:ascii="Times New Roman" w:eastAsia="Times New Roman" w:hAnsi="Times New Roman"/>
          <w:sz w:val="24"/>
          <w:szCs w:val="24"/>
          <w:lang w:val="ru-RU"/>
        </w:rPr>
        <w:t>все ссылочные национальные и межгосударственные</w:t>
      </w:r>
      <w:r w:rsidR="00F23796" w:rsidRPr="00BB444B">
        <w:rPr>
          <w:rFonts w:ascii="Times New Roman" w:eastAsia="Times New Roman" w:hAnsi="Times New Roman"/>
          <w:sz w:val="24"/>
          <w:szCs w:val="24"/>
          <w:lang w:val="ru-RU"/>
        </w:rPr>
        <w:t xml:space="preserve"> стандарты (</w:t>
      </w:r>
      <w:r w:rsidR="00BB444B" w:rsidRPr="00BB444B">
        <w:rPr>
          <w:rFonts w:ascii="Times New Roman" w:eastAsia="Times New Roman" w:hAnsi="Times New Roman"/>
          <w:sz w:val="24"/>
          <w:szCs w:val="24"/>
          <w:lang w:val="ru-RU"/>
        </w:rPr>
        <w:t>а так</w:t>
      </w:r>
      <w:r w:rsidR="00F23796" w:rsidRPr="00BB444B">
        <w:rPr>
          <w:rFonts w:ascii="Times New Roman" w:eastAsia="Times New Roman" w:hAnsi="Times New Roman"/>
          <w:sz w:val="24"/>
          <w:szCs w:val="24"/>
          <w:lang w:val="ru-RU"/>
        </w:rPr>
        <w:t xml:space="preserve">же международные стандарты) оформляют датированными вне зависимости от того, как было указано в разделе 2 «Нормативные ссылки».  </w:t>
      </w:r>
    </w:p>
    <w:p w:rsidR="00A07C2E" w:rsidRPr="005C6683" w:rsidRDefault="00F8038F" w:rsidP="005C6683">
      <w:pPr>
        <w:pBdr>
          <w:top w:val="nil"/>
          <w:left w:val="nil"/>
          <w:bottom w:val="nil"/>
          <w:right w:val="nil"/>
          <w:between w:val="nil"/>
        </w:pBdr>
        <w:spacing w:after="0" w:line="250" w:lineRule="auto"/>
        <w:ind w:leftChars="-194" w:left="-427" w:right="65" w:firstLineChars="177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Заголовок данного приложения излагают с использованием следующей типовой формулировки: «Сведения о соответствии ссылочных национальных и межгосударственных стандартов международным стандартам, использованн</w:t>
      </w:r>
      <w:bookmarkStart w:id="0" w:name="_GoBack"/>
      <w:bookmarkEnd w:id="0"/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ым в качестве ссылочных в примененном международном стандарте».</w:t>
      </w:r>
    </w:p>
    <w:p w:rsidR="00A07C2E" w:rsidRPr="005C6683" w:rsidRDefault="00F8038F" w:rsidP="005C6683">
      <w:pPr>
        <w:pBdr>
          <w:top w:val="nil"/>
          <w:left w:val="nil"/>
          <w:bottom w:val="nil"/>
          <w:right w:val="nil"/>
          <w:between w:val="nil"/>
        </w:pBdr>
        <w:spacing w:before="21" w:after="0" w:line="250" w:lineRule="auto"/>
        <w:ind w:leftChars="-194" w:left="-427" w:right="64" w:firstLineChars="177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Пример оформления фрагмента таблицы сравнения ссылочных стандартов, которые использованы в национальном стандарте </w:t>
      </w:r>
      <w:r w:rsidR="00005074" w:rsidRPr="0000507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ГОСТ Р 71205—2024</w:t>
      </w:r>
      <w:r w:rsidR="0000507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и международном стандарте </w:t>
      </w:r>
      <w:r w:rsidR="00005074" w:rsidRPr="00005074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ИСО 13628-7:2005</w:t>
      </w:r>
      <w:r w:rsidRPr="005C668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приведен в таблице 1.</w:t>
      </w:r>
    </w:p>
    <w:p w:rsidR="00A07C2E" w:rsidRPr="005C6683" w:rsidRDefault="00A07C2E">
      <w:pPr>
        <w:pBdr>
          <w:top w:val="nil"/>
          <w:left w:val="nil"/>
          <w:bottom w:val="nil"/>
          <w:right w:val="nil"/>
          <w:between w:val="nil"/>
        </w:pBdr>
        <w:spacing w:before="18" w:after="0"/>
        <w:ind w:left="0" w:hanging="2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A07C2E" w:rsidRPr="005C6683" w:rsidRDefault="001A7B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20" w:hanging="2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Т а б л и ц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а </w:t>
      </w:r>
      <w:r w:rsidR="00F8038F" w:rsidRPr="005C6683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</w:t>
      </w:r>
      <w:r w:rsidR="005C6683" w:rsidRPr="005C6683">
        <w:rPr>
          <w:rFonts w:ascii="Arial" w:eastAsia="Times New Roman" w:hAnsi="Arial" w:cs="Arial"/>
          <w:color w:val="000000"/>
          <w:sz w:val="24"/>
          <w:szCs w:val="24"/>
          <w:lang w:val="ru-RU"/>
        </w:rPr>
        <w:t>ДА.</w:t>
      </w:r>
      <w:r w:rsidR="00F8038F" w:rsidRPr="005C6683">
        <w:rPr>
          <w:rFonts w:ascii="Arial" w:eastAsia="Times New Roman" w:hAnsi="Arial" w:cs="Arial"/>
          <w:color w:val="000000"/>
          <w:sz w:val="24"/>
          <w:szCs w:val="24"/>
          <w:lang w:val="ru-RU"/>
        </w:rPr>
        <w:t>1</w:t>
      </w:r>
      <w:proofErr w:type="gramEnd"/>
    </w:p>
    <w:p w:rsidR="00A07C2E" w:rsidRPr="005C6683" w:rsidRDefault="00A07C2E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</w:p>
    <w:tbl>
      <w:tblPr>
        <w:tblStyle w:val="aa"/>
        <w:tblW w:w="1026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060"/>
        <w:gridCol w:w="1620"/>
        <w:gridCol w:w="5580"/>
      </w:tblGrid>
      <w:tr w:rsidR="00A07C2E" w:rsidRPr="001A7B21" w:rsidTr="00847D61">
        <w:trPr>
          <w:trHeight w:val="957"/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30" w:hanging="2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>Обозначение ссылочного национального, межгосударственного стандарта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97" w:hanging="2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proofErr w:type="spellStart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Степень</w:t>
            </w:r>
            <w:proofErr w:type="spellEnd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соответствия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-20" w:hanging="2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>Обозначение и наименование ссылочного международного стандарта</w:t>
            </w:r>
          </w:p>
        </w:tc>
      </w:tr>
      <w:tr w:rsidR="00A07C2E" w:rsidRPr="001A7B21" w:rsidTr="005C6683">
        <w:trPr>
          <w:trHeight w:val="545"/>
          <w:jc w:val="center"/>
        </w:trPr>
        <w:tc>
          <w:tcPr>
            <w:tcW w:w="30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74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ГОСТ 31446—2017</w:t>
            </w:r>
          </w:p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(ISO 11960:2014)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MOD</w:t>
            </w:r>
          </w:p>
        </w:tc>
        <w:tc>
          <w:tcPr>
            <w:tcW w:w="558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ISO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11960:2014 «Нефтяная и газовая промышленность. Трубы стальные, используемые в качестве обсадных и насосно-компрессорных труб для скважин»</w:t>
            </w:r>
          </w:p>
        </w:tc>
      </w:tr>
      <w:tr w:rsidR="00A07C2E" w:rsidRPr="001A7B21">
        <w:trPr>
          <w:trHeight w:val="539"/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74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ГОСТ 31458—2015</w:t>
            </w:r>
          </w:p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(ISO 10474:2013)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MOD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ISO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10474:2013 «Сталь и стальные изделия. Документы о контроле»</w:t>
            </w:r>
          </w:p>
        </w:tc>
      </w:tr>
      <w:tr w:rsidR="00A07C2E" w:rsidRPr="001A7B21">
        <w:trPr>
          <w:trHeight w:val="723"/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61" w:left="136" w:hanging="2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ГОСТ 33439—2015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F803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NEQ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ISO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 xml:space="preserve">4885:1996 «Черные металлы. Термическая обработка. </w:t>
            </w:r>
            <w:proofErr w:type="spellStart"/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Словарь</w:t>
            </w:r>
            <w:proofErr w:type="spellEnd"/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»</w:t>
            </w:r>
          </w:p>
        </w:tc>
      </w:tr>
      <w:tr w:rsidR="00A07C2E" w:rsidRPr="001A7B21">
        <w:trPr>
          <w:trHeight w:val="1129"/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ГОСТ ISO 898-1—2014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C2E" w:rsidRPr="001A7B21" w:rsidRDefault="00005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74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ISO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898-1:2013 «Механические свойства крепежных изделий из углеродистых и легированных сталей. Часть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1. Болты, винты и</w:t>
            </w:r>
          </w:p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шпильки установленных классов прочности с крупным и мелким шагом резьбы»</w:t>
            </w:r>
          </w:p>
        </w:tc>
      </w:tr>
      <w:tr w:rsidR="00A07C2E" w:rsidRPr="001A7B21">
        <w:trPr>
          <w:trHeight w:val="940"/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Chars="61" w:left="136" w:hanging="2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ГОСТ ISO 898-2—2015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C2E" w:rsidRPr="001A7B21" w:rsidRDefault="00005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ind w:left="0" w:hanging="2"/>
              <w:jc w:val="center"/>
              <w:rPr>
                <w:rFonts w:ascii="Arial" w:eastAsia="Times New Roman" w:hAnsi="Arial" w:cs="Arial"/>
                <w:color w:val="00000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IDT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C2E" w:rsidRPr="001A7B21" w:rsidRDefault="00005074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ind w:leftChars="60" w:left="134" w:right="200" w:hanging="2"/>
              <w:jc w:val="both"/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ISO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898-2:2012 «Механические свойства крепежных изделий из углеродистых и легированных сталей. Часть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</w:rPr>
              <w:t> </w:t>
            </w:r>
            <w:r w:rsidRPr="001A7B21">
              <w:rPr>
                <w:rFonts w:ascii="Arial" w:eastAsia="Times New Roman" w:hAnsi="Arial" w:cs="Arial"/>
                <w:color w:val="000000"/>
                <w:szCs w:val="24"/>
                <w:lang w:val="ru-RU"/>
              </w:rPr>
              <w:t>2. Гайки установленных классов прочности с крупным и мелким шагом резьбы»</w:t>
            </w:r>
          </w:p>
        </w:tc>
      </w:tr>
      <w:tr w:rsidR="00A07C2E" w:rsidRPr="001A7B21">
        <w:trPr>
          <w:trHeight w:val="1459"/>
          <w:jc w:val="center"/>
        </w:trPr>
        <w:tc>
          <w:tcPr>
            <w:tcW w:w="10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C2E" w:rsidRPr="001A7B21" w:rsidRDefault="00F8038F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40" w:line="228" w:lineRule="auto"/>
              <w:ind w:left="-2" w:firstLineChars="234" w:firstLine="515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pacing w:val="20"/>
                <w:sz w:val="20"/>
                <w:szCs w:val="24"/>
                <w:lang w:val="ru-RU"/>
              </w:rPr>
              <w:t>Примечание</w:t>
            </w: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— В настоящей таблице использованы следующие условные обозначения степени соответствия стандартов:</w:t>
            </w:r>
          </w:p>
          <w:p w:rsidR="00A07C2E" w:rsidRPr="001A7B21" w:rsidRDefault="00F8038F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8"/>
              </w:tabs>
              <w:spacing w:after="40" w:line="228" w:lineRule="auto"/>
              <w:ind w:left="-2" w:firstLineChars="234" w:firstLine="468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- </w:t>
            </w: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IDT</w:t>
            </w:r>
            <w:r w:rsidR="009B49D8"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— идентичный</w:t>
            </w: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стандарт;</w:t>
            </w:r>
          </w:p>
          <w:p w:rsidR="00A07C2E" w:rsidRPr="001A7B21" w:rsidRDefault="00F8038F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8"/>
              </w:tabs>
              <w:spacing w:after="40" w:line="228" w:lineRule="auto"/>
              <w:ind w:left="-2" w:firstLineChars="234" w:firstLine="468"/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</w:pP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- </w:t>
            </w: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MOD</w:t>
            </w:r>
            <w:r w:rsidR="009B49D8"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— модифицированный</w:t>
            </w: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  <w:lang w:val="ru-RU"/>
              </w:rPr>
              <w:t xml:space="preserve"> стандарт;</w:t>
            </w:r>
          </w:p>
          <w:p w:rsidR="00A07C2E" w:rsidRPr="001A7B21" w:rsidRDefault="009B49D8" w:rsidP="009B4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" w:right="-20" w:firstLineChars="234" w:firstLine="468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 xml:space="preserve">- NEQ — </w:t>
            </w:r>
            <w:proofErr w:type="spellStart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неэквивалентный</w:t>
            </w:r>
            <w:proofErr w:type="spellEnd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стандарт</w:t>
            </w:r>
            <w:proofErr w:type="spellEnd"/>
            <w:r w:rsidR="00F8038F" w:rsidRPr="001A7B21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.</w:t>
            </w:r>
          </w:p>
        </w:tc>
      </w:tr>
    </w:tbl>
    <w:p w:rsidR="00A07C2E" w:rsidRDefault="00A07C2E" w:rsidP="00847D61">
      <w:pPr>
        <w:pBdr>
          <w:top w:val="nil"/>
          <w:left w:val="nil"/>
          <w:bottom w:val="nil"/>
          <w:right w:val="nil"/>
          <w:between w:val="nil"/>
        </w:pBdr>
        <w:tabs>
          <w:tab w:val="left" w:pos="8198"/>
        </w:tabs>
        <w:ind w:leftChars="0" w:left="0" w:firstLineChars="0" w:firstLine="0"/>
        <w:rPr>
          <w:rFonts w:cs="Calibri"/>
          <w:color w:val="000000"/>
        </w:rPr>
      </w:pPr>
    </w:p>
    <w:sectPr w:rsidR="00A07C2E">
      <w:footerReference w:type="default" r:id="rId7"/>
      <w:pgSz w:w="11906" w:h="16838"/>
      <w:pgMar w:top="899" w:right="850" w:bottom="719" w:left="1701" w:header="708" w:footer="3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E1" w:rsidRDefault="00766AE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66AE1" w:rsidRDefault="00766AE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C2E" w:rsidRDefault="00F8038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rFonts w:cs="Calibri"/>
        <w:color w:val="000000"/>
      </w:rPr>
    </w:pPr>
    <w:r>
      <w:rPr>
        <w:rFonts w:cs="Calibri"/>
        <w:color w:val="000000"/>
      </w:rPr>
      <w:t xml:space="preserve">11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E1" w:rsidRDefault="00766AE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66AE1" w:rsidRDefault="00766AE1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2E"/>
    <w:rsid w:val="00005074"/>
    <w:rsid w:val="001A7B21"/>
    <w:rsid w:val="005C6683"/>
    <w:rsid w:val="00766AE1"/>
    <w:rsid w:val="00847D61"/>
    <w:rsid w:val="009B49D8"/>
    <w:rsid w:val="00A07C2E"/>
    <w:rsid w:val="00BB4040"/>
    <w:rsid w:val="00BB444B"/>
    <w:rsid w:val="00F23796"/>
    <w:rsid w:val="00F8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6D20A-7DF6-4CC4-AC6E-923DE816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Другое_"/>
    <w:rPr>
      <w:rFonts w:ascii="Arial" w:eastAsia="Arial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a8">
    <w:name w:val="Другое"/>
    <w:basedOn w:val="a"/>
    <w:pPr>
      <w:spacing w:after="0" w:line="240" w:lineRule="auto"/>
      <w:ind w:firstLine="400"/>
    </w:pPr>
    <w:rPr>
      <w:rFonts w:ascii="Arial" w:eastAsia="Arial" w:hAnsi="Arial" w:cs="Arial"/>
      <w:sz w:val="20"/>
      <w:szCs w:val="20"/>
      <w:lang w:val="ru-RU" w:eastAsia="ru-RU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+lsJxER0DnQBMb+jChrn7vzeVA==">CgMxLjA4AHIhMTJDYnUtY0hjN2owOG9HWG16Ml9qSDF3Q0QybGhXTE5N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</dc:creator>
  <cp:lastModifiedBy>Марина В. Митрофанова</cp:lastModifiedBy>
  <cp:revision>5</cp:revision>
  <dcterms:created xsi:type="dcterms:W3CDTF">2025-09-04T09:33:00Z</dcterms:created>
  <dcterms:modified xsi:type="dcterms:W3CDTF">2025-09-04T11:11:00Z</dcterms:modified>
</cp:coreProperties>
</file>